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1" w:rsidRPr="001A0D01" w:rsidRDefault="001A0D01" w:rsidP="001A0D01">
      <w:pPr>
        <w:suppressAutoHyphens/>
        <w:spacing w:after="0" w:line="240" w:lineRule="auto"/>
        <w:ind w:left="-142"/>
        <w:jc w:val="center"/>
        <w:rPr>
          <w:rFonts w:ascii="Times New Roman" w:eastAsia="Calibri" w:hAnsi="Times New Roman" w:cs="Calibri"/>
          <w:b/>
          <w:lang w:eastAsia="ar-SA"/>
        </w:rPr>
      </w:pPr>
      <w:r w:rsidRPr="001A0D01">
        <w:rPr>
          <w:rFonts w:ascii="Times New Roman" w:eastAsia="Calibri" w:hAnsi="Times New Roman" w:cs="Calibri"/>
          <w:b/>
          <w:lang w:eastAsia="ar-SA"/>
        </w:rPr>
        <w:t>ПРЕЙСКУРАНТ ЦЕН</w:t>
      </w:r>
    </w:p>
    <w:p w:rsidR="001A0D01" w:rsidRPr="001A0D01" w:rsidRDefault="001A0D01" w:rsidP="001A0D01">
      <w:pPr>
        <w:suppressAutoHyphens/>
        <w:spacing w:after="0" w:line="240" w:lineRule="auto"/>
        <w:ind w:left="-142"/>
        <w:jc w:val="center"/>
        <w:rPr>
          <w:rFonts w:ascii="Times New Roman" w:eastAsia="Calibri" w:hAnsi="Times New Roman" w:cs="Calibri"/>
          <w:lang w:eastAsia="ar-SA"/>
        </w:rPr>
      </w:pPr>
      <w:r w:rsidRPr="001A0D01">
        <w:rPr>
          <w:rFonts w:ascii="Times New Roman" w:eastAsia="Calibri" w:hAnsi="Times New Roman" w:cs="Calibri"/>
          <w:lang w:eastAsia="ar-SA"/>
        </w:rPr>
        <w:t xml:space="preserve">на работы и услуги СВХ ООО «Таможенно-логистический терминал «Скандинавия» </w:t>
      </w:r>
    </w:p>
    <w:p w:rsidR="001A0D01" w:rsidRPr="001A0D01" w:rsidRDefault="001A0D01" w:rsidP="001A0D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  <w:r w:rsidRPr="001A0D0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Стоимость услуг указана с учетом </w:t>
      </w:r>
      <w:r w:rsidR="00F5673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НДС 20</w:t>
      </w:r>
      <w:r w:rsidRPr="001A0D0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%</w:t>
      </w:r>
    </w:p>
    <w:p w:rsidR="001A0D01" w:rsidRPr="001A0D01" w:rsidRDefault="001A0D01" w:rsidP="001A0D0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1A0D01">
        <w:rPr>
          <w:rFonts w:ascii="Times New Roman" w:eastAsia="Calibri" w:hAnsi="Times New Roman" w:cs="Calibri"/>
          <w:sz w:val="18"/>
          <w:szCs w:val="18"/>
          <w:lang w:eastAsia="ar-SA"/>
        </w:rPr>
        <w:t xml:space="preserve">При помещении на СВХ негабаритного транспортного средства, автопоезда, или выгрузке на склад и хранении негабаритного груза применяется повышающий коэффициент (п/к) 1,5 к существующим </w:t>
      </w:r>
      <w:proofErr w:type="gramStart"/>
      <w:r w:rsidRPr="001A0D01">
        <w:rPr>
          <w:rFonts w:ascii="Times New Roman" w:eastAsia="Calibri" w:hAnsi="Times New Roman" w:cs="Calibri"/>
          <w:sz w:val="18"/>
          <w:szCs w:val="18"/>
          <w:lang w:eastAsia="ar-SA"/>
        </w:rPr>
        <w:t>тарифам.</w:t>
      </w:r>
      <w:r w:rsidRPr="001A0D01">
        <w:rPr>
          <w:rFonts w:ascii="Times New Roman" w:eastAsia="Calibri" w:hAnsi="Times New Roman" w:cs="Calibri"/>
          <w:sz w:val="20"/>
          <w:szCs w:val="20"/>
          <w:lang w:eastAsia="ar-SA"/>
        </w:rPr>
        <w:t>*</w:t>
      </w:r>
      <w:proofErr w:type="gramEnd"/>
    </w:p>
    <w:p w:rsidR="001A0D01" w:rsidRPr="001A0D01" w:rsidRDefault="001A0D01" w:rsidP="001A0D01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134"/>
        <w:gridCol w:w="1418"/>
      </w:tblGrid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услуги (работы)</w:t>
            </w:r>
          </w:p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СКЛАДА ВРЕМЕННОГО 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 измерения по ОКЕИ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Тариф, в (руб.)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Прием одного транспортного средства (ТС)**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1A0D01" w:rsidRPr="001A0D01" w:rsidTr="0039255A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Прием одного ТС на СВХ</w:t>
            </w: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выгрузкой на склад более 10 % товара***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7900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дополнительного ДО2 на каждую дополнительную партию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Содействие при таможенном оформлении грузов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F5673A" w:rsidRDefault="00F5673A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6A03D7" w:rsidRDefault="006A03D7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Крановые операции с использованием контейнерного перегружателя (</w:t>
            </w:r>
            <w:proofErr w:type="spellStart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ричстакера</w:t>
            </w:r>
            <w:proofErr w:type="spellEnd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) при таможенном оформлении на ТЛТ «Скандинавия»: 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6A03D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Сдвоенная операция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6A03D7" w:rsidRDefault="001A0D01" w:rsidP="006A03D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5.2</w:t>
            </w:r>
            <w:r w:rsidR="006A03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Одиночная операция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Ручная выгрузка-погрузка </w:t>
            </w:r>
            <w:proofErr w:type="spellStart"/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непаллетированного</w:t>
            </w:r>
            <w:proofErr w:type="spellEnd"/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товара, по весу брутто (в два направления)</w:t>
            </w: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1400</w:t>
            </w:r>
          </w:p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Механизированная выгрузка-погрузка </w:t>
            </w:r>
            <w:proofErr w:type="spellStart"/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паллетированного</w:t>
            </w:r>
            <w:proofErr w:type="spellEnd"/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товара, за паллет (в два направления)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6A03D7" w:rsidRDefault="006A03D7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280</w:t>
            </w:r>
          </w:p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Перегрузка с одного транспортного средства на другое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590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Сортировка товара по ассортименту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Предоставление автокрана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 запросу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Предоставление одного поддона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Въезд одного ТС за товаром, выгруженным на склад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Стоянка ТС </w:t>
            </w: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 открытой площадке СВХ (ЗТК)</w:t>
            </w: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до дня выпуска товара таможенным органом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1650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Стоянка ТС</w:t>
            </w: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 открытой площадке СВХ (ЗТК) после завершения таможенного оформления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Хранение на складе 1 кв. м груза 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Хранение на складе одного паллета груза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Переупаковка, пакетирование груза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Взвешивание автомобиля, партии груза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Контрольное взвешивание </w:t>
            </w:r>
            <w:proofErr w:type="spellStart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непаллетированного</w:t>
            </w:r>
            <w:proofErr w:type="spellEnd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Контрольное взвешивание </w:t>
            </w:r>
            <w:proofErr w:type="spellStart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паллетированного</w:t>
            </w:r>
            <w:proofErr w:type="spellEnd"/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товара, грузового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Использование холодильного оборудования / розетки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Пломбирование грузового отсека</w:t>
            </w:r>
            <w:r w:rsidR="006961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0D0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Негабаритным ТС считается такое, размеры которого превышают: по высоте – 4 метра; по длине – 20 метров; по ширине – 2,55 метр.</w:t>
            </w:r>
            <w:r w:rsidR="006A03D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Груз считается негабаритным, если хотя бы одно из его измерений превышает 2 метра.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**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 данную </w:t>
            </w:r>
            <w:proofErr w:type="gramStart"/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услугу  входит</w:t>
            </w:r>
            <w:proofErr w:type="gramEnd"/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 проведение радиационного контроля с использованием аппаратуры «Янтарь», проверка комплекта товаросопроводительных документов; прием и учет ТС; оформление пропусков, подтверждение прибытия, оформление электронных копий документов, хранение товара в ТС в ЗТК  в течение суток; перемещение ТС на открытую площадку СВХ, оформление документов отчетности ДО-1 и ДО-2, хранение товара в ТС в ЗТК  в течении2-х суток;  выпуск ТС после завершения таможенного оформления.</w:t>
            </w:r>
          </w:p>
        </w:tc>
      </w:tr>
      <w:tr w:rsidR="001A0D01" w:rsidRPr="001A0D01" w:rsidTr="0039255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***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696140" w:rsidRDefault="00696140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Часы работы с 9.00 до 21.00 без обеда и выходных.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****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Погрузочно-разгрузочные работы (ПРР) в выходные дни; в рабочие дни</w:t>
            </w:r>
            <w:r w:rsidR="006A03D7" w:rsidRPr="006A03D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после 18</w:t>
            </w: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vertAlign w:val="superscript"/>
                <w:lang w:eastAsia="ar-SA"/>
              </w:rPr>
              <w:t>12</w:t>
            </w: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(в пятницу и  в предпраздничные дни после 17</w:t>
            </w: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vertAlign w:val="superscript"/>
                <w:lang w:eastAsia="ar-SA"/>
              </w:rPr>
              <w:t>12</w:t>
            </w: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)   оплачиваются в двойном размере.</w:t>
            </w:r>
          </w:p>
        </w:tc>
      </w:tr>
      <w:tr w:rsidR="001A0D01" w:rsidRPr="001A0D01" w:rsidTr="003925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*****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01" w:rsidRPr="001A0D01" w:rsidRDefault="001A0D01" w:rsidP="001A0D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A0D0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Площадь хранения принимается равной площади, занимаемой товаром в грузовом отсеке транспортного средства до выгрузки, и не может быть больше площади грузового отсека.</w:t>
            </w:r>
          </w:p>
        </w:tc>
      </w:tr>
    </w:tbl>
    <w:p w:rsidR="001A0D01" w:rsidRPr="001A0D01" w:rsidRDefault="001A0D01" w:rsidP="001A0D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945D36" w:rsidRPr="006A03D7" w:rsidRDefault="00945D36" w:rsidP="006A03D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14"/>
          <w:szCs w:val="14"/>
          <w:lang w:eastAsia="ar-SA"/>
        </w:rPr>
      </w:pPr>
    </w:p>
    <w:sectPr w:rsidR="00945D36" w:rsidRPr="006A03D7" w:rsidSect="00BE3FBC">
      <w:footerReference w:type="default" r:id="rId7"/>
      <w:pgSz w:w="11905" w:h="16837"/>
      <w:pgMar w:top="284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FA" w:rsidRDefault="00C058FA">
      <w:pPr>
        <w:spacing w:after="0" w:line="240" w:lineRule="auto"/>
      </w:pPr>
      <w:r>
        <w:separator/>
      </w:r>
    </w:p>
  </w:endnote>
  <w:endnote w:type="continuationSeparator" w:id="0">
    <w:p w:rsidR="00C058FA" w:rsidRDefault="00C0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5E" w:rsidRDefault="00C058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FA" w:rsidRDefault="00C058FA">
      <w:pPr>
        <w:spacing w:after="0" w:line="240" w:lineRule="auto"/>
      </w:pPr>
      <w:r>
        <w:separator/>
      </w:r>
    </w:p>
  </w:footnote>
  <w:footnote w:type="continuationSeparator" w:id="0">
    <w:p w:rsidR="00C058FA" w:rsidRDefault="00C0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232E"/>
    <w:multiLevelType w:val="hybridMultilevel"/>
    <w:tmpl w:val="AE98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01"/>
    <w:rsid w:val="000E53CB"/>
    <w:rsid w:val="001A0D01"/>
    <w:rsid w:val="0027240E"/>
    <w:rsid w:val="00686EDF"/>
    <w:rsid w:val="00696140"/>
    <w:rsid w:val="006A03D7"/>
    <w:rsid w:val="007E1382"/>
    <w:rsid w:val="00945D36"/>
    <w:rsid w:val="00A74CE7"/>
    <w:rsid w:val="00AA1A52"/>
    <w:rsid w:val="00B279FD"/>
    <w:rsid w:val="00C058FA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B00E-74A4-4C54-A0CA-CC89C87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0D01"/>
  </w:style>
  <w:style w:type="character" w:styleId="a5">
    <w:name w:val="page number"/>
    <w:basedOn w:val="a0"/>
    <w:rsid w:val="001A0D01"/>
  </w:style>
  <w:style w:type="paragraph" w:styleId="a6">
    <w:name w:val="header"/>
    <w:basedOn w:val="a"/>
    <w:link w:val="a7"/>
    <w:uiPriority w:val="99"/>
    <w:unhideWhenUsed/>
    <w:rsid w:val="006A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Comp-sek01</dc:creator>
  <cp:lastModifiedBy>Work</cp:lastModifiedBy>
  <cp:revision>5</cp:revision>
  <dcterms:created xsi:type="dcterms:W3CDTF">2019-01-28T12:55:00Z</dcterms:created>
  <dcterms:modified xsi:type="dcterms:W3CDTF">2019-01-29T06:06:00Z</dcterms:modified>
</cp:coreProperties>
</file>